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9"/>
        <w:ind w:left="4574" w:right="1381"/>
        <w:jc w:val="center"/>
        <w:rPr>
          <w:b w:val="0"/>
          <w:bCs w:val="0"/>
        </w:rPr>
      </w:pPr>
      <w:r>
        <w:rPr/>
        <w:pict>
          <v:shape style="position:absolute;margin-left:72pt;margin-top:4.001819pt;width:150.549984pt;height:35.996845pt;mso-position-horizontal-relative:page;mso-position-vertical-relative:paragraph;z-index:0" type="#_x0000_t75" stroked="false">
            <v:imagedata r:id="rId6" o:title=""/>
          </v:shape>
        </w:pict>
      </w:r>
      <w:r>
        <w:rPr>
          <w:spacing w:val="-1"/>
        </w:rPr>
        <w:t>[Insert Program</w:t>
      </w:r>
      <w:r>
        <w:rPr>
          <w:spacing w:val="-4"/>
        </w:rPr>
        <w:t> </w:t>
      </w:r>
      <w:r>
        <w:rPr>
          <w:spacing w:val="-2"/>
        </w:rPr>
        <w:t>Name]</w:t>
      </w:r>
      <w:r>
        <w:rPr>
          <w:spacing w:val="20"/>
        </w:rPr>
        <w:t> </w:t>
      </w:r>
      <w:r>
        <w:rPr>
          <w:spacing w:val="-1"/>
        </w:rPr>
        <w:t>Final</w:t>
      </w:r>
      <w:r>
        <w:rPr>
          <w:spacing w:val="2"/>
        </w:rPr>
        <w:t> </w:t>
      </w:r>
      <w:r>
        <w:rPr>
          <w:spacing w:val="-2"/>
        </w:rPr>
        <w:t>Assessment</w:t>
      </w:r>
      <w:r>
        <w:rPr>
          <w:spacing w:val="-1"/>
        </w:rPr>
        <w:t> Report </w:t>
      </w:r>
      <w:r>
        <w:rPr/>
        <w:t>&amp;</w:t>
      </w:r>
      <w:r>
        <w:rPr>
          <w:spacing w:val="23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6794"/>
      </w:tblGrid>
      <w:tr>
        <w:trPr>
          <w:trHeight w:val="631" w:hRule="exact"/>
        </w:trPr>
        <w:tc>
          <w:tcPr>
            <w:tcW w:w="2537" w:type="dxa"/>
            <w:tcBorders>
              <w:top w:val="single" w:sz="13" w:space="0" w:color="4F2683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56"/>
              <w:ind w:left="92" w:right="4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Faculty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/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Affiliated</w:t>
            </w:r>
            <w:r>
              <w:rPr>
                <w:rFonts w:ascii="Arial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University</w:t>
            </w:r>
            <w:r>
              <w:rPr>
                <w:rFonts w:ascii="Arial"/>
                <w:b/>
                <w:color w:val="FFFFFF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College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5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E74B5"/>
                <w:spacing w:val="-1"/>
                <w:sz w:val="22"/>
              </w:rPr>
              <w:t>Indicate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z w:val="22"/>
              </w:rPr>
              <w:t>the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Faculty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or Affiliated</w:t>
            </w:r>
            <w:r>
              <w:rPr>
                <w:rFonts w:ascii="Arial"/>
                <w:color w:val="2E74B5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University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College</w:t>
            </w:r>
            <w:r>
              <w:rPr>
                <w:rFonts w:ascii="Arial"/>
                <w:color w:val="2E74B5"/>
                <w:sz w:val="22"/>
              </w:rPr>
              <w:t> the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program</w:t>
            </w:r>
            <w:r>
              <w:rPr>
                <w:rFonts w:ascii="Arial"/>
                <w:color w:val="2E74B5"/>
                <w:spacing w:val="38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resides</w:t>
            </w:r>
            <w:r>
              <w:rPr>
                <w:rFonts w:ascii="Arial"/>
                <w:color w:val="2E74B5"/>
                <w:spacing w:val="1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68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102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Degrees</w:t>
            </w:r>
            <w:r>
              <w:rPr>
                <w:rFonts w:ascii="Arial"/>
                <w:b/>
                <w:color w:val="FFFFFF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Offered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List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z w:val="22"/>
              </w:rPr>
              <w:t>the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degrees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that </w:t>
            </w:r>
            <w:r>
              <w:rPr>
                <w:rFonts w:ascii="Arial"/>
                <w:color w:val="0070C0"/>
                <w:sz w:val="22"/>
              </w:rPr>
              <w:t>the</w:t>
            </w:r>
            <w:r>
              <w:rPr>
                <w:rFonts w:ascii="Arial"/>
                <w:color w:val="0070C0"/>
                <w:spacing w:val="-4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program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offers (e.g. BA, BSc,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etc.)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126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Modules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Reviewed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02" w:right="3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E74B5"/>
                <w:spacing w:val="-1"/>
                <w:sz w:val="22"/>
              </w:rPr>
              <w:t>List</w:t>
            </w:r>
            <w:r>
              <w:rPr>
                <w:rFonts w:ascii="Arial"/>
                <w:color w:val="2E74B5"/>
                <w:spacing w:val="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all</w:t>
            </w:r>
            <w:r>
              <w:rPr>
                <w:rFonts w:ascii="Arial"/>
                <w:color w:val="2E74B5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program modules</w:t>
            </w:r>
            <w:r>
              <w:rPr>
                <w:rFonts w:ascii="Arial"/>
                <w:color w:val="2E74B5"/>
                <w:spacing w:val="1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that</w:t>
            </w:r>
            <w:r>
              <w:rPr>
                <w:rFonts w:ascii="Arial"/>
                <w:color w:val="2E74B5"/>
                <w:spacing w:val="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were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included</w:t>
            </w:r>
            <w:r>
              <w:rPr>
                <w:rFonts w:ascii="Arial"/>
                <w:color w:val="2E74B5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in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z w:val="22"/>
              </w:rPr>
              <w:t>the</w:t>
            </w:r>
            <w:r>
              <w:rPr>
                <w:rFonts w:ascii="Arial"/>
                <w:color w:val="2E74B5"/>
                <w:spacing w:val="-2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review</w:t>
            </w:r>
            <w:r>
              <w:rPr>
                <w:rFonts w:ascii="Arial"/>
                <w:color w:val="2E74B5"/>
                <w:spacing w:val="-3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(do</w:t>
            </w:r>
            <w:r>
              <w:rPr>
                <w:rFonts w:ascii="Arial"/>
                <w:color w:val="2E74B5"/>
                <w:sz w:val="22"/>
              </w:rPr>
              <w:t> </w:t>
            </w:r>
            <w:r>
              <w:rPr>
                <w:rFonts w:ascii="Arial"/>
                <w:color w:val="2E74B5"/>
                <w:spacing w:val="-2"/>
                <w:sz w:val="22"/>
              </w:rPr>
              <w:t>not</w:t>
            </w:r>
            <w:r>
              <w:rPr>
                <w:rFonts w:ascii="Arial"/>
                <w:color w:val="2E74B5"/>
                <w:spacing w:val="35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include</w:t>
            </w:r>
            <w:r>
              <w:rPr>
                <w:rFonts w:ascii="Arial"/>
                <w:color w:val="2E74B5"/>
                <w:sz w:val="22"/>
              </w:rPr>
              <w:t> </w:t>
            </w:r>
            <w:r>
              <w:rPr>
                <w:rFonts w:ascii="Arial"/>
                <w:color w:val="2E74B5"/>
                <w:spacing w:val="-1"/>
                <w:sz w:val="22"/>
              </w:rPr>
              <w:t>minors)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External Consultants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Name, </w:t>
            </w:r>
            <w:r>
              <w:rPr>
                <w:rFonts w:ascii="Arial"/>
                <w:color w:val="0070C0"/>
                <w:sz w:val="22"/>
              </w:rPr>
              <w:t>title </w:t>
            </w:r>
            <w:r>
              <w:rPr>
                <w:rFonts w:ascii="Arial"/>
                <w:color w:val="0070C0"/>
                <w:spacing w:val="-1"/>
                <w:sz w:val="22"/>
              </w:rPr>
              <w:t>and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affiliation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for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both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External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Consultants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70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Internal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Reviewer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Name, </w:t>
            </w:r>
            <w:r>
              <w:rPr>
                <w:rFonts w:ascii="Arial"/>
                <w:color w:val="0070C0"/>
                <w:sz w:val="22"/>
              </w:rPr>
              <w:t>title </w:t>
            </w:r>
            <w:r>
              <w:rPr>
                <w:rFonts w:ascii="Arial"/>
                <w:color w:val="0070C0"/>
                <w:spacing w:val="-1"/>
                <w:sz w:val="22"/>
              </w:rPr>
              <w:t>and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affiliation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for </w:t>
            </w:r>
            <w:r>
              <w:rPr>
                <w:rFonts w:ascii="Arial"/>
                <w:color w:val="0070C0"/>
                <w:sz w:val="22"/>
              </w:rPr>
              <w:t>the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Internal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Reviewer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61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9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Date</w:t>
            </w:r>
            <w:r>
              <w:rPr>
                <w:rFonts w:ascii="Arial"/>
                <w:b/>
                <w:color w:val="FFFFFF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of Site</w:t>
            </w:r>
            <w:r>
              <w:rPr>
                <w:rFonts w:ascii="Arial"/>
                <w:b/>
                <w:color w:val="FFFFFF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Visit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Month/Day/Year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4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126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Evaluation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To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be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determined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by</w:t>
            </w:r>
            <w:r>
              <w:rPr>
                <w:rFonts w:ascii="Arial"/>
                <w:color w:val="0070C0"/>
                <w:spacing w:val="-2"/>
                <w:sz w:val="22"/>
              </w:rPr>
              <w:t> SUPR-U.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77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Approval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Dates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02" w:right="57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SUPR-U: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SCAPA: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Senate: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2" w:right="5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This</w:t>
            </w:r>
            <w:r>
              <w:rPr>
                <w:rFonts w:ascii="Arial"/>
                <w:color w:val="0070C0"/>
                <w:spacing w:val="1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section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will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be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completed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by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z w:val="22"/>
              </w:rPr>
              <w:t>the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Office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of </w:t>
            </w:r>
            <w:r>
              <w:rPr>
                <w:rFonts w:ascii="Arial"/>
                <w:color w:val="0070C0"/>
                <w:sz w:val="22"/>
              </w:rPr>
              <w:t>the</w:t>
            </w:r>
            <w:r>
              <w:rPr>
                <w:rFonts w:ascii="Arial"/>
                <w:color w:val="0070C0"/>
                <w:spacing w:val="-4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Vice-Provost</w:t>
            </w:r>
            <w:r>
              <w:rPr>
                <w:rFonts w:ascii="Arial"/>
                <w:color w:val="0070C0"/>
                <w:spacing w:val="43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(Academic</w:t>
            </w:r>
            <w:r>
              <w:rPr>
                <w:rFonts w:ascii="Arial"/>
                <w:color w:val="0070C0"/>
                <w:spacing w:val="1"/>
                <w:sz w:val="22"/>
              </w:rPr>
              <w:t> </w:t>
            </w:r>
            <w:r>
              <w:rPr>
                <w:rFonts w:ascii="Arial"/>
                <w:color w:val="0070C0"/>
                <w:spacing w:val="-2"/>
                <w:sz w:val="22"/>
              </w:rPr>
              <w:t>Programs)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2"/>
                <w:sz w:val="22"/>
              </w:rPr>
              <w:t>or</w:t>
            </w:r>
            <w:r>
              <w:rPr>
                <w:rFonts w:ascii="Arial"/>
                <w:color w:val="0070C0"/>
                <w:spacing w:val="-1"/>
                <w:sz w:val="22"/>
              </w:rPr>
              <w:t> Associate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University</w:t>
            </w:r>
            <w:r>
              <w:rPr>
                <w:rFonts w:ascii="Arial"/>
                <w:color w:val="0070C0"/>
                <w:spacing w:val="1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Secretary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25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4F2683"/>
          </w:tcPr>
          <w:p>
            <w:pPr>
              <w:pStyle w:val="TableParagraph"/>
              <w:spacing w:line="240" w:lineRule="auto" w:before="126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of Next Review</w:t>
            </w:r>
            <w:r>
              <w:rPr>
                <w:rFonts w:ascii="Arial"/>
                <w:sz w:val="22"/>
              </w:rPr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Year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of </w:t>
            </w:r>
            <w:r>
              <w:rPr>
                <w:rFonts w:ascii="Arial"/>
                <w:color w:val="0070C0"/>
                <w:spacing w:val="-2"/>
                <w:sz w:val="22"/>
              </w:rPr>
              <w:t>next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cyclical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2"/>
                <w:sz w:val="22"/>
              </w:rPr>
              <w:t>review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left="119" w:right="192"/>
        <w:jc w:val="left"/>
      </w:pPr>
      <w:r>
        <w:rPr/>
        <w:t>In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Western’s</w:t>
      </w:r>
      <w:r>
        <w:rPr>
          <w:spacing w:val="1"/>
        </w:rPr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Assurance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(IQAP), </w:t>
      </w:r>
      <w:r>
        <w:rPr/>
        <w:t>the </w:t>
      </w:r>
      <w:r>
        <w:rPr>
          <w:spacing w:val="-1"/>
        </w:rPr>
        <w:t>Final</w:t>
      </w:r>
      <w:r>
        <w:rPr>
          <w:spacing w:val="54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Report provides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cyclical</w:t>
      </w:r>
      <w:r>
        <w:rPr/>
        <w:t> </w:t>
      </w:r>
      <w:r>
        <w:rPr>
          <w:spacing w:val="-1"/>
        </w:rPr>
        <w:t>review,</w:t>
      </w:r>
      <w:r>
        <w:rPr>
          <w:spacing w:val="2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responses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modules</w:t>
      </w:r>
      <w:r>
        <w:rPr>
          <w:spacing w:val="1"/>
        </w:rPr>
        <w:t> </w:t>
      </w:r>
      <w:r>
        <w:rPr>
          <w:spacing w:val="-1"/>
        </w:rPr>
        <w:t>delivered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Department/School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X.</w:t>
      </w:r>
      <w:r>
        <w:rPr>
          <w:spacing w:val="59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considers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documents: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program’s self-study, </w:t>
      </w:r>
      <w:r>
        <w:rPr/>
        <w:t>the </w:t>
      </w:r>
      <w:r>
        <w:rPr>
          <w:spacing w:val="-1"/>
        </w:rPr>
        <w:t>external</w:t>
      </w:r>
      <w:r>
        <w:rPr>
          <w:spacing w:val="36"/>
        </w:rPr>
        <w:t> </w:t>
      </w:r>
      <w:r>
        <w:rPr>
          <w:spacing w:val="-1"/>
        </w:rPr>
        <w:t>consultants’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2"/>
        </w:rPr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responses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1"/>
        </w:rPr>
        <w:t>Department/School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Faculty. The</w:t>
      </w:r>
      <w:r>
        <w:rPr/>
        <w:t> </w:t>
      </w:r>
      <w:r>
        <w:rPr>
          <w:spacing w:val="-1"/>
        </w:rPr>
        <w:t>Final</w:t>
      </w:r>
      <w:r>
        <w:rPr>
          <w:spacing w:val="42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identifies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strengths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program,</w:t>
      </w:r>
      <w:r>
        <w:rPr>
          <w:spacing w:val="2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2"/>
        </w:rPr>
        <w:t>program</w:t>
      </w:r>
      <w:r>
        <w:rPr>
          <w:spacing w:val="47"/>
        </w:rPr>
        <w:t> </w:t>
      </w:r>
      <w:r>
        <w:rPr>
          <w:spacing w:val="-1"/>
        </w:rPr>
        <w:t>enhancement and</w:t>
      </w:r>
      <w:r>
        <w:rPr>
          <w:spacing w:val="-2"/>
        </w:rPr>
        <w:t> </w:t>
      </w:r>
      <w:r>
        <w:rPr>
          <w:spacing w:val="-1"/>
        </w:rPr>
        <w:t>improvement and</w:t>
      </w:r>
      <w:r>
        <w:rPr/>
        <w:t> </w:t>
      </w:r>
      <w:r>
        <w:rPr>
          <w:spacing w:val="-1"/>
        </w:rPr>
        <w:t>details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prioritizes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external</w:t>
      </w:r>
      <w:r>
        <w:rPr>
          <w:spacing w:val="42"/>
        </w:rPr>
        <w:t> </w:t>
      </w:r>
      <w:r>
        <w:rPr>
          <w:spacing w:val="-1"/>
        </w:rPr>
        <w:t>consultants and</w:t>
      </w:r>
      <w:r>
        <w:rPr/>
        <w:t> </w:t>
      </w:r>
      <w:r>
        <w:rPr>
          <w:spacing w:val="-1"/>
        </w:rPr>
        <w:t>prioritizes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implementation.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0" w:right="13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Report that</w:t>
      </w:r>
      <w:r>
        <w:rPr>
          <w:spacing w:val="39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selected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implementation, identifies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2"/>
        </w:rPr>
        <w:t>approving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acting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>
          <w:spacing w:val="-1"/>
        </w:rPr>
        <w:t>recommendations,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or follow-up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timeline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completion.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1" w:right="13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Assessment Report and</w:t>
      </w:r>
      <w:r>
        <w:rPr>
          <w:spacing w:val="-2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sent </w:t>
      </w:r>
      <w:r>
        <w:rPr/>
        <w:t>for</w:t>
      </w:r>
      <w:r>
        <w:rPr>
          <w:spacing w:val="-1"/>
        </w:rPr>
        <w:t> approval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SUPR-U,</w:t>
      </w:r>
      <w:r>
        <w:rPr>
          <w:spacing w:val="37"/>
        </w:rPr>
        <w:t> </w:t>
      </w:r>
      <w:r>
        <w:rPr>
          <w:spacing w:val="-1"/>
        </w:rPr>
        <w:t>SCAPA,</w:t>
      </w:r>
      <w:r>
        <w:rPr>
          <w:spacing w:val="2"/>
        </w:rPr>
        <w:t> </w:t>
      </w:r>
      <w:r>
        <w:rPr>
          <w:spacing w:val="-1"/>
        </w:rPr>
        <w:t>Senate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Ontario</w:t>
      </w:r>
      <w:r>
        <w:rPr/>
        <w:t> </w:t>
      </w:r>
      <w:r>
        <w:rPr>
          <w:spacing w:val="-1"/>
        </w:rPr>
        <w:t>Universities’</w:t>
      </w:r>
      <w:r>
        <w:rPr/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Assurance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62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on</w:t>
      </w:r>
      <w:r>
        <w:rPr/>
        <w:t> a </w:t>
      </w:r>
      <w:r>
        <w:rPr>
          <w:spacing w:val="-1"/>
        </w:rPr>
        <w:t>publicly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/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Western’s</w:t>
      </w:r>
      <w:r>
        <w:rPr>
          <w:spacing w:val="-2"/>
        </w:rPr>
        <w:t> </w:t>
      </w:r>
      <w:r>
        <w:rPr>
          <w:spacing w:val="-1"/>
        </w:rPr>
        <w:t>IQAP</w:t>
      </w:r>
      <w:r>
        <w:rPr/>
        <w:t> </w:t>
      </w:r>
      <w:r>
        <w:rPr>
          <w:spacing w:val="-1"/>
        </w:rPr>
        <w:t>website.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Assessment</w:t>
      </w:r>
      <w:r>
        <w:rPr>
          <w:spacing w:val="44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document</w:t>
      </w:r>
      <w:r>
        <w:rPr>
          <w:spacing w:val="-1"/>
        </w:rPr>
        <w:t> resulting</w:t>
      </w:r>
      <w:r>
        <w:rPr/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cyclical</w:t>
      </w:r>
      <w:r>
        <w:rPr>
          <w:spacing w:val="38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that is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public,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 documents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confidential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Program/School/Faculty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SUPR-U.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14" w:top="1360" w:bottom="1200" w:left="1320" w:right="1320"/>
          <w:pgNumType w:start="1"/>
        </w:sectPr>
      </w:pPr>
    </w:p>
    <w:p>
      <w:pPr>
        <w:pStyle w:val="Heading2"/>
        <w:spacing w:line="252" w:lineRule="exact" w:before="60"/>
        <w:ind w:right="0"/>
        <w:jc w:val="left"/>
        <w:rPr>
          <w:b w:val="0"/>
          <w:bCs w:val="0"/>
        </w:rPr>
      </w:pPr>
      <w:r>
        <w:rPr>
          <w:spacing w:val="-1"/>
        </w:rPr>
        <w:t>Executive</w:t>
      </w:r>
      <w:r>
        <w:rPr/>
        <w:t> </w:t>
      </w:r>
      <w:r>
        <w:rPr>
          <w:spacing w:val="-1"/>
        </w:rPr>
        <w:t>Summary</w:t>
      </w:r>
      <w:r>
        <w:rPr>
          <w:b w:val="0"/>
        </w:rPr>
      </w:r>
    </w:p>
    <w:p>
      <w:pPr>
        <w:pStyle w:val="BodyText"/>
        <w:spacing w:line="240" w:lineRule="auto"/>
        <w:ind w:right="234"/>
        <w:jc w:val="left"/>
      </w:pPr>
      <w:r>
        <w:rPr>
          <w:color w:val="0070C0"/>
          <w:spacing w:val="-1"/>
        </w:rPr>
        <w:t>Provide</w:t>
      </w:r>
      <w:r>
        <w:rPr>
          <w:color w:val="0070C0"/>
        </w:rPr>
        <w:t> a </w:t>
      </w:r>
      <w:r>
        <w:rPr>
          <w:color w:val="0070C0"/>
          <w:spacing w:val="-1"/>
        </w:rPr>
        <w:t>narrative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summary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of </w:t>
      </w:r>
      <w:r>
        <w:rPr>
          <w:color w:val="0070C0"/>
        </w:rPr>
        <w:t>the</w:t>
      </w:r>
      <w:r>
        <w:rPr>
          <w:color w:val="0070C0"/>
          <w:spacing w:val="-2"/>
        </w:rPr>
        <w:t> </w:t>
      </w:r>
      <w:r>
        <w:rPr>
          <w:color w:val="0070C0"/>
        </w:rPr>
        <w:t>site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visit and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review</w:t>
      </w:r>
      <w:r>
        <w:rPr>
          <w:color w:val="0070C0"/>
        </w:rPr>
        <w:t> </w:t>
      </w:r>
      <w:r>
        <w:rPr>
          <w:color w:val="0070C0"/>
          <w:spacing w:val="-1"/>
        </w:rPr>
        <w:t>documents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(self-study,</w:t>
      </w:r>
      <w:r>
        <w:rPr>
          <w:color w:val="0070C0"/>
        </w:rPr>
        <w:t> </w:t>
      </w:r>
      <w:r>
        <w:rPr>
          <w:color w:val="0070C0"/>
          <w:spacing w:val="-1"/>
        </w:rPr>
        <w:t>external</w:t>
      </w:r>
      <w:r>
        <w:rPr>
          <w:color w:val="0070C0"/>
          <w:spacing w:val="40"/>
        </w:rPr>
        <w:t> </w:t>
      </w:r>
      <w:r>
        <w:rPr>
          <w:color w:val="0070C0"/>
          <w:spacing w:val="-1"/>
        </w:rPr>
        <w:t>consultants’</w:t>
      </w:r>
      <w:r>
        <w:rPr>
          <w:color w:val="0070C0"/>
          <w:spacing w:val="-3"/>
        </w:rPr>
        <w:t> </w:t>
      </w:r>
      <w:r>
        <w:rPr>
          <w:color w:val="0070C0"/>
          <w:spacing w:val="-1"/>
        </w:rPr>
        <w:t>report, and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the</w:t>
      </w:r>
      <w:r>
        <w:rPr>
          <w:color w:val="0070C0"/>
        </w:rPr>
        <w:t> </w:t>
      </w:r>
      <w:r>
        <w:rPr>
          <w:color w:val="0070C0"/>
          <w:spacing w:val="-1"/>
        </w:rPr>
        <w:t>unit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and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faculty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responses</w:t>
      </w:r>
      <w:r>
        <w:rPr>
          <w:color w:val="0070C0"/>
          <w:spacing w:val="1"/>
        </w:rPr>
        <w:t> </w:t>
      </w:r>
      <w:r>
        <w:rPr>
          <w:color w:val="0070C0"/>
        </w:rPr>
        <w:t>to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that report)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highlighting</w:t>
      </w:r>
      <w:r>
        <w:rPr>
          <w:color w:val="0070C0"/>
        </w:rPr>
        <w:t> the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key</w:t>
      </w:r>
      <w:r>
        <w:rPr>
          <w:color w:val="0070C0"/>
          <w:spacing w:val="50"/>
        </w:rPr>
        <w:t> </w:t>
      </w:r>
      <w:r>
        <w:rPr>
          <w:color w:val="0070C0"/>
          <w:spacing w:val="-1"/>
        </w:rPr>
        <w:t>aspects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identified</w:t>
      </w:r>
      <w:r>
        <w:rPr>
          <w:color w:val="0070C0"/>
        </w:rPr>
        <w:t> </w:t>
      </w:r>
      <w:r>
        <w:rPr>
          <w:color w:val="0070C0"/>
          <w:spacing w:val="-1"/>
        </w:rPr>
        <w:t>in</w:t>
      </w:r>
      <w:r>
        <w:rPr>
          <w:color w:val="0070C0"/>
        </w:rPr>
        <w:t> </w:t>
      </w:r>
      <w:r>
        <w:rPr>
          <w:color w:val="0070C0"/>
          <w:spacing w:val="-2"/>
        </w:rPr>
        <w:t>each.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Significant Strengths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b w:val="0"/>
        </w:rPr>
      </w:r>
    </w:p>
    <w:p>
      <w:pPr>
        <w:pStyle w:val="BodyText"/>
        <w:spacing w:line="240" w:lineRule="auto" w:before="1"/>
        <w:ind w:right="234"/>
        <w:jc w:val="left"/>
      </w:pPr>
      <w:r>
        <w:rPr>
          <w:color w:val="0070C0"/>
          <w:spacing w:val="-1"/>
        </w:rPr>
        <w:t>The</w:t>
      </w:r>
      <w:r>
        <w:rPr>
          <w:color w:val="0070C0"/>
        </w:rPr>
        <w:t> </w:t>
      </w:r>
      <w:r>
        <w:rPr>
          <w:color w:val="0070C0"/>
          <w:spacing w:val="-2"/>
        </w:rPr>
        <w:t>following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program strengths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are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identified</w:t>
      </w:r>
      <w:r>
        <w:rPr>
          <w:color w:val="0070C0"/>
        </w:rPr>
        <w:t> </w:t>
      </w:r>
      <w:r>
        <w:rPr>
          <w:color w:val="0070C0"/>
          <w:spacing w:val="-1"/>
        </w:rPr>
        <w:t>in</w:t>
      </w:r>
      <w:r>
        <w:rPr>
          <w:color w:val="0070C0"/>
          <w:spacing w:val="-4"/>
        </w:rPr>
        <w:t> </w:t>
      </w:r>
      <w:r>
        <w:rPr>
          <w:color w:val="0070C0"/>
          <w:spacing w:val="-1"/>
        </w:rPr>
        <w:t>both</w:t>
      </w:r>
      <w:r>
        <w:rPr>
          <w:color w:val="0070C0"/>
          <w:spacing w:val="-2"/>
        </w:rPr>
        <w:t> </w:t>
      </w:r>
      <w:r>
        <w:rPr>
          <w:color w:val="0070C0"/>
        </w:rPr>
        <w:t>the </w:t>
      </w:r>
      <w:r>
        <w:rPr>
          <w:color w:val="0070C0"/>
          <w:spacing w:val="-1"/>
        </w:rPr>
        <w:t>self-study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and</w:t>
      </w:r>
      <w:r>
        <w:rPr>
          <w:color w:val="0070C0"/>
          <w:spacing w:val="-4"/>
        </w:rPr>
        <w:t> </w:t>
      </w:r>
      <w:r>
        <w:rPr>
          <w:color w:val="0070C0"/>
          <w:spacing w:val="-1"/>
        </w:rPr>
        <w:t>the</w:t>
      </w:r>
      <w:r>
        <w:rPr>
          <w:color w:val="0070C0"/>
        </w:rPr>
        <w:t> </w:t>
      </w:r>
      <w:r>
        <w:rPr>
          <w:color w:val="0070C0"/>
          <w:spacing w:val="-1"/>
        </w:rPr>
        <w:t>External</w:t>
      </w:r>
      <w:r>
        <w:rPr>
          <w:color w:val="0070C0"/>
          <w:spacing w:val="60"/>
        </w:rPr>
        <w:t> </w:t>
      </w:r>
      <w:r>
        <w:rPr>
          <w:color w:val="0070C0"/>
          <w:spacing w:val="-1"/>
        </w:rPr>
        <w:t>Consultants’</w:t>
      </w:r>
      <w:r>
        <w:rPr>
          <w:color w:val="0070C0"/>
        </w:rPr>
        <w:t> </w:t>
      </w:r>
      <w:r>
        <w:rPr>
          <w:color w:val="0070C0"/>
          <w:spacing w:val="-1"/>
        </w:rPr>
        <w:t>Report</w:t>
      </w:r>
      <w:r>
        <w:rPr/>
      </w:r>
    </w:p>
    <w:p>
      <w:pPr>
        <w:pStyle w:val="BodyText"/>
        <w:spacing w:line="240" w:lineRule="auto" w:before="1"/>
        <w:ind w:left="459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color w:val="0070C0"/>
        </w:rPr>
        <w:t></w:t>
      </w:r>
      <w:r>
        <w:rPr>
          <w:rFonts w:ascii="Symbol" w:hAnsi="Symbol" w:cs="Symbol" w:eastAsia="Symbol"/>
        </w:rPr>
      </w:r>
    </w:p>
    <w:p>
      <w:pPr>
        <w:spacing w:line="240" w:lineRule="auto" w:before="0"/>
        <w:rPr>
          <w:rFonts w:ascii="Symbol" w:hAnsi="Symbol" w:cs="Symbol" w:eastAsia="Symbol"/>
          <w:sz w:val="22"/>
          <w:szCs w:val="22"/>
        </w:rPr>
      </w:pPr>
    </w:p>
    <w:p>
      <w:pPr>
        <w:spacing w:line="240" w:lineRule="auto" w:before="0"/>
        <w:rPr>
          <w:rFonts w:ascii="Symbol" w:hAnsi="Symbol" w:cs="Symbol" w:eastAsia="Symbol"/>
          <w:sz w:val="22"/>
          <w:szCs w:val="22"/>
        </w:rPr>
      </w:pPr>
    </w:p>
    <w:p>
      <w:pPr>
        <w:spacing w:line="240" w:lineRule="auto" w:before="0"/>
        <w:rPr>
          <w:rFonts w:ascii="Symbol" w:hAnsi="Symbol" w:cs="Symbol" w:eastAsia="Symbol"/>
          <w:sz w:val="22"/>
          <w:szCs w:val="22"/>
        </w:rPr>
      </w:pPr>
    </w:p>
    <w:p>
      <w:pPr>
        <w:spacing w:line="240" w:lineRule="auto" w:before="5"/>
        <w:rPr>
          <w:rFonts w:ascii="Symbol" w:hAnsi="Symbol" w:cs="Symbol" w:eastAsia="Symbol"/>
          <w:sz w:val="16"/>
          <w:szCs w:val="16"/>
        </w:rPr>
      </w:pPr>
    </w:p>
    <w:p>
      <w:pPr>
        <w:pStyle w:val="Heading2"/>
        <w:spacing w:line="252" w:lineRule="exact"/>
        <w:ind w:right="0"/>
        <w:jc w:val="left"/>
        <w:rPr>
          <w:b w:val="0"/>
          <w:bCs w:val="0"/>
        </w:rPr>
      </w:pP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for Program Improvement and</w:t>
      </w:r>
      <w:r>
        <w:rPr/>
        <w:t> </w:t>
      </w:r>
      <w:r>
        <w:rPr>
          <w:spacing w:val="-2"/>
        </w:rPr>
        <w:t>Enhancement</w:t>
      </w:r>
      <w:r>
        <w:rPr>
          <w:b w:val="0"/>
        </w:rPr>
      </w:r>
    </w:p>
    <w:p>
      <w:pPr>
        <w:pStyle w:val="BodyText"/>
        <w:spacing w:line="252" w:lineRule="exact"/>
        <w:ind w:right="0"/>
        <w:jc w:val="left"/>
      </w:pPr>
      <w:r>
        <w:rPr>
          <w:color w:val="0070C0"/>
          <w:spacing w:val="-1"/>
        </w:rPr>
        <w:t>The</w:t>
      </w:r>
      <w:r>
        <w:rPr>
          <w:color w:val="0070C0"/>
        </w:rPr>
        <w:t> </w:t>
      </w:r>
      <w:r>
        <w:rPr>
          <w:color w:val="0070C0"/>
          <w:spacing w:val="-1"/>
        </w:rPr>
        <w:t>reviewers</w:t>
      </w:r>
      <w:r>
        <w:rPr>
          <w:color w:val="0070C0"/>
          <w:spacing w:val="-2"/>
        </w:rPr>
        <w:t> recommended</w:t>
      </w:r>
      <w:r>
        <w:rPr>
          <w:color w:val="0070C0"/>
        </w:rPr>
        <w:t> </w:t>
      </w:r>
      <w:r>
        <w:rPr>
          <w:color w:val="0070C0"/>
          <w:spacing w:val="-1"/>
        </w:rPr>
        <w:t>that </w:t>
      </w:r>
      <w:r>
        <w:rPr>
          <w:color w:val="0070C0"/>
        </w:rPr>
        <w:t>the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following</w:t>
      </w:r>
      <w:r>
        <w:rPr>
          <w:color w:val="0070C0"/>
        </w:rPr>
        <w:t> </w:t>
      </w:r>
      <w:r>
        <w:rPr>
          <w:color w:val="0070C0"/>
          <w:spacing w:val="-1"/>
        </w:rPr>
        <w:t>be</w:t>
      </w:r>
      <w:r>
        <w:rPr>
          <w:color w:val="0070C0"/>
        </w:rPr>
        <w:t> </w:t>
      </w:r>
      <w:r>
        <w:rPr>
          <w:color w:val="0070C0"/>
          <w:spacing w:val="-1"/>
        </w:rPr>
        <w:t>considered</w:t>
      </w:r>
      <w:r>
        <w:rPr/>
      </w:r>
    </w:p>
    <w:p>
      <w:pPr>
        <w:pStyle w:val="BodyText"/>
        <w:spacing w:line="240" w:lineRule="auto" w:before="1"/>
        <w:ind w:left="460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</w:rPr>
        <w:t></w:t>
      </w:r>
    </w:p>
    <w:p>
      <w:pPr>
        <w:spacing w:line="240" w:lineRule="auto" w:before="0"/>
        <w:rPr>
          <w:rFonts w:ascii="Symbol" w:hAnsi="Symbol" w:cs="Symbol" w:eastAsia="Symbol"/>
          <w:sz w:val="22"/>
          <w:szCs w:val="22"/>
        </w:rPr>
      </w:pPr>
    </w:p>
    <w:p>
      <w:pPr>
        <w:spacing w:line="240" w:lineRule="auto" w:before="0"/>
        <w:rPr>
          <w:rFonts w:ascii="Symbol" w:hAnsi="Symbol" w:cs="Symbol" w:eastAsia="Symbol"/>
          <w:sz w:val="22"/>
          <w:szCs w:val="22"/>
        </w:rPr>
      </w:pPr>
    </w:p>
    <w:p>
      <w:pPr>
        <w:spacing w:line="240" w:lineRule="auto" w:before="0"/>
        <w:rPr>
          <w:rFonts w:ascii="Symbol" w:hAnsi="Symbol" w:cs="Symbol" w:eastAsia="Symbol"/>
          <w:sz w:val="22"/>
          <w:szCs w:val="22"/>
        </w:rPr>
      </w:pPr>
    </w:p>
    <w:p>
      <w:pPr>
        <w:spacing w:line="240" w:lineRule="auto" w:before="5"/>
        <w:rPr>
          <w:rFonts w:ascii="Symbol" w:hAnsi="Symbol" w:cs="Symbol" w:eastAsia="Symbol"/>
          <w:sz w:val="16"/>
          <w:szCs w:val="16"/>
        </w:rPr>
      </w:pPr>
    </w:p>
    <w:p>
      <w:pPr>
        <w:pStyle w:val="BodyText"/>
        <w:spacing w:line="240" w:lineRule="auto"/>
        <w:ind w:right="122" w:hanging="1"/>
        <w:jc w:val="left"/>
      </w:pPr>
      <w:r>
        <w:rPr>
          <w:rFonts w:ascii="Arial" w:hAnsi="Arial" w:cs="Arial" w:eastAsia="Arial"/>
          <w:b/>
          <w:bCs/>
          <w:spacing w:val="-1"/>
        </w:rPr>
        <w:t>Summary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of the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Reviewers’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Key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  <w:spacing w:val="-1"/>
        </w:rPr>
        <w:t>Recommendations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and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Department/Faculty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Responses</w:t>
      </w:r>
      <w:r>
        <w:rPr>
          <w:rFonts w:ascii="Arial" w:hAnsi="Arial" w:cs="Arial" w:eastAsia="Arial"/>
          <w:b/>
          <w:bCs/>
          <w:spacing w:val="32"/>
        </w:rPr>
        <w:t> </w:t>
      </w:r>
      <w:r>
        <w:rPr>
          <w:color w:val="0070C0"/>
          <w:spacing w:val="-1"/>
        </w:rPr>
        <w:t>Identify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and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prioritize</w:t>
      </w:r>
      <w:r>
        <w:rPr>
          <w:color w:val="0070C0"/>
          <w:spacing w:val="-2"/>
        </w:rPr>
        <w:t> </w:t>
      </w:r>
      <w:r>
        <w:rPr>
          <w:color w:val="0070C0"/>
        </w:rPr>
        <w:t>the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recommendations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listed</w:t>
      </w:r>
      <w:r>
        <w:rPr>
          <w:color w:val="0070C0"/>
          <w:spacing w:val="-4"/>
        </w:rPr>
        <w:t> </w:t>
      </w:r>
      <w:r>
        <w:rPr>
          <w:color w:val="0070C0"/>
          <w:spacing w:val="-1"/>
        </w:rPr>
        <w:t>in</w:t>
      </w:r>
      <w:r>
        <w:rPr>
          <w:color w:val="0070C0"/>
        </w:rPr>
        <w:t> the </w:t>
      </w:r>
      <w:r>
        <w:rPr>
          <w:color w:val="0070C0"/>
          <w:spacing w:val="-1"/>
        </w:rPr>
        <w:t>External</w:t>
      </w:r>
      <w:r>
        <w:rPr>
          <w:color w:val="0070C0"/>
        </w:rPr>
        <w:t> </w:t>
      </w:r>
      <w:r>
        <w:rPr>
          <w:color w:val="0070C0"/>
          <w:spacing w:val="-1"/>
        </w:rPr>
        <w:t>Consultants’</w:t>
      </w:r>
      <w:r>
        <w:rPr>
          <w:color w:val="0070C0"/>
        </w:rPr>
        <w:t> </w:t>
      </w:r>
      <w:r>
        <w:rPr>
          <w:color w:val="0070C0"/>
          <w:spacing w:val="-1"/>
        </w:rPr>
        <w:t>Report. Those</w:t>
      </w:r>
      <w:r>
        <w:rPr>
          <w:color w:val="0070C0"/>
          <w:spacing w:val="53"/>
        </w:rPr>
        <w:t> </w:t>
      </w:r>
      <w:r>
        <w:rPr>
          <w:color w:val="0070C0"/>
          <w:spacing w:val="-1"/>
        </w:rPr>
        <w:t>recommendations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that are</w:t>
      </w:r>
      <w:r>
        <w:rPr>
          <w:color w:val="0070C0"/>
        </w:rPr>
        <w:t> </w:t>
      </w:r>
      <w:r>
        <w:rPr>
          <w:color w:val="0070C0"/>
          <w:spacing w:val="-1"/>
        </w:rPr>
        <w:t>approved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for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implementation</w:t>
      </w:r>
      <w:r>
        <w:rPr>
          <w:color w:val="0070C0"/>
        </w:rPr>
        <w:t> </w:t>
      </w:r>
      <w:r>
        <w:rPr>
          <w:color w:val="0070C0"/>
          <w:spacing w:val="-1"/>
        </w:rPr>
        <w:t>will</w:t>
      </w:r>
      <w:r>
        <w:rPr>
          <w:color w:val="0070C0"/>
        </w:rPr>
        <w:t> </w:t>
      </w:r>
      <w:r>
        <w:rPr>
          <w:color w:val="0070C0"/>
          <w:spacing w:val="-1"/>
        </w:rPr>
        <w:t>included</w:t>
      </w:r>
      <w:r>
        <w:rPr>
          <w:color w:val="0070C0"/>
        </w:rPr>
        <w:t> </w:t>
      </w:r>
      <w:r>
        <w:rPr>
          <w:color w:val="0070C0"/>
          <w:spacing w:val="-1"/>
        </w:rPr>
        <w:t>in</w:t>
      </w:r>
      <w:r>
        <w:rPr>
          <w:color w:val="0070C0"/>
        </w:rPr>
        <w:t> the</w:t>
      </w:r>
      <w:r>
        <w:rPr>
          <w:color w:val="0070C0"/>
          <w:spacing w:val="-3"/>
        </w:rPr>
        <w:t> </w:t>
      </w:r>
      <w:r>
        <w:rPr>
          <w:color w:val="0070C0"/>
          <w:spacing w:val="-1"/>
        </w:rPr>
        <w:t>Implementation</w:t>
      </w:r>
      <w:r>
        <w:rPr>
          <w:color w:val="0070C0"/>
        </w:rPr>
        <w:t> </w:t>
      </w:r>
      <w:r>
        <w:rPr>
          <w:color w:val="0070C0"/>
          <w:spacing w:val="-2"/>
        </w:rPr>
        <w:t>Plan</w:t>
      </w:r>
      <w:r>
        <w:rPr>
          <w:color w:val="0070C0"/>
          <w:spacing w:val="42"/>
        </w:rPr>
        <w:t> </w:t>
      </w:r>
      <w:r>
        <w:rPr>
          <w:color w:val="0070C0"/>
          <w:spacing w:val="-1"/>
        </w:rPr>
        <w:t>table</w:t>
      </w:r>
      <w:r>
        <w:rPr>
          <w:spacing w:val="-1"/>
        </w:rPr>
        <w:t>.</w:t>
      </w:r>
      <w:r>
        <w:rPr/>
        <w:t> </w:t>
      </w:r>
      <w:r>
        <w:rPr>
          <w:spacing w:val="1"/>
        </w:rPr>
        <w:t> </w:t>
      </w:r>
      <w:r>
        <w:rPr>
          <w:color w:val="0070C0"/>
          <w:spacing w:val="-1"/>
        </w:rPr>
        <w:t>The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recommendations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that are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approved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for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implementation</w:t>
      </w:r>
      <w:r>
        <w:rPr>
          <w:color w:val="0070C0"/>
        </w:rPr>
        <w:t> </w:t>
      </w:r>
      <w:r>
        <w:rPr>
          <w:color w:val="0070C0"/>
          <w:spacing w:val="-1"/>
        </w:rPr>
        <w:t>will</w:t>
      </w:r>
      <w:r>
        <w:rPr>
          <w:color w:val="0070C0"/>
        </w:rPr>
        <w:t> </w:t>
      </w:r>
      <w:r>
        <w:rPr>
          <w:color w:val="0070C0"/>
          <w:spacing w:val="-1"/>
        </w:rPr>
        <w:t>need</w:t>
      </w:r>
      <w:r>
        <w:rPr>
          <w:color w:val="0070C0"/>
        </w:rPr>
        <w:t> to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be</w:t>
      </w:r>
      <w:r>
        <w:rPr>
          <w:color w:val="0070C0"/>
        </w:rPr>
        <w:t> </w:t>
      </w:r>
      <w:r>
        <w:rPr>
          <w:color w:val="0070C0"/>
          <w:spacing w:val="-1"/>
        </w:rPr>
        <w:t>addressed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by</w:t>
      </w:r>
      <w:r>
        <w:rPr>
          <w:color w:val="0070C0"/>
          <w:spacing w:val="40"/>
        </w:rPr>
        <w:t> </w:t>
      </w:r>
      <w:r>
        <w:rPr>
          <w:color w:val="0070C0"/>
        </w:rPr>
        <w:t>the </w:t>
      </w:r>
      <w:r>
        <w:rPr>
          <w:color w:val="0070C0"/>
          <w:spacing w:val="-2"/>
        </w:rPr>
        <w:t>program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showing</w:t>
      </w:r>
      <w:r>
        <w:rPr>
          <w:color w:val="0070C0"/>
        </w:rPr>
        <w:t> </w:t>
      </w:r>
      <w:r>
        <w:rPr>
          <w:color w:val="0070C0"/>
          <w:spacing w:val="-1"/>
        </w:rPr>
        <w:t>evidence</w:t>
      </w:r>
      <w:r>
        <w:rPr>
          <w:color w:val="0070C0"/>
        </w:rPr>
        <w:t> </w:t>
      </w:r>
      <w:r>
        <w:rPr>
          <w:color w:val="0070C0"/>
          <w:spacing w:val="-1"/>
        </w:rPr>
        <w:t>of completion</w:t>
      </w:r>
      <w:r>
        <w:rPr>
          <w:color w:val="0070C0"/>
        </w:rPr>
        <w:t> </w:t>
      </w:r>
      <w:r>
        <w:rPr>
          <w:color w:val="0070C0"/>
          <w:spacing w:val="-1"/>
        </w:rPr>
        <w:t>in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the</w:t>
      </w:r>
      <w:r>
        <w:rPr>
          <w:color w:val="0070C0"/>
        </w:rPr>
        <w:t> </w:t>
      </w:r>
      <w:r>
        <w:rPr>
          <w:color w:val="0070C0"/>
          <w:spacing w:val="-1"/>
        </w:rPr>
        <w:t>next review</w:t>
      </w:r>
      <w:r>
        <w:rPr>
          <w:color w:val="0070C0"/>
        </w:rPr>
        <w:t> </w:t>
      </w:r>
      <w:r>
        <w:rPr>
          <w:color w:val="0070C0"/>
          <w:spacing w:val="-2"/>
        </w:rPr>
        <w:t>or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in</w:t>
      </w:r>
      <w:r>
        <w:rPr>
          <w:color w:val="0070C0"/>
          <w:spacing w:val="-2"/>
        </w:rPr>
        <w:t> </w:t>
      </w:r>
      <w:r>
        <w:rPr>
          <w:color w:val="0070C0"/>
        </w:rPr>
        <w:t>a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follow-up</w:t>
      </w:r>
      <w:r>
        <w:rPr>
          <w:color w:val="0070C0"/>
        </w:rPr>
        <w:t> </w:t>
      </w:r>
      <w:r>
        <w:rPr>
          <w:color w:val="0070C0"/>
          <w:spacing w:val="-1"/>
        </w:rPr>
        <w:t>report </w:t>
      </w:r>
      <w:r>
        <w:rPr>
          <w:color w:val="0070C0"/>
        </w:rPr>
        <w:t>to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0070C0"/>
          <w:spacing w:val="-1"/>
        </w:rPr>
        <w:t>SUPR-U,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if required.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4" w:top="1380" w:bottom="1200" w:left="1340" w:right="1320"/>
        </w:sectPr>
      </w:pPr>
    </w:p>
    <w:p>
      <w:pPr>
        <w:pStyle w:val="Heading2"/>
        <w:spacing w:line="252" w:lineRule="exact" w:before="60"/>
        <w:ind w:right="0"/>
        <w:jc w:val="left"/>
        <w:rPr>
          <w:b w:val="0"/>
          <w:bCs w:val="0"/>
        </w:rPr>
      </w:pPr>
      <w:r>
        <w:rPr>
          <w:spacing w:val="-1"/>
        </w:rPr>
        <w:t>Personnel Issues</w:t>
      </w:r>
      <w:r>
        <w:rPr>
          <w:spacing w:val="-2"/>
        </w:rPr>
        <w:t> </w:t>
      </w:r>
      <w:r>
        <w:rPr>
          <w:spacing w:val="-1"/>
        </w:rPr>
        <w:t>(Confidential and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Applicable)</w:t>
      </w:r>
      <w:r>
        <w:rPr>
          <w:b w:val="0"/>
        </w:rPr>
      </w:r>
    </w:p>
    <w:p>
      <w:pPr>
        <w:pStyle w:val="BodyText"/>
        <w:spacing w:line="240" w:lineRule="auto"/>
        <w:ind w:right="234"/>
        <w:jc w:val="left"/>
      </w:pPr>
      <w:r>
        <w:rPr>
          <w:color w:val="0070C0"/>
        </w:rPr>
        <w:t>A </w:t>
      </w:r>
      <w:r>
        <w:rPr>
          <w:color w:val="0070C0"/>
          <w:spacing w:val="-1"/>
        </w:rPr>
        <w:t>confidential</w:t>
      </w:r>
      <w:r>
        <w:rPr>
          <w:color w:val="0070C0"/>
        </w:rPr>
        <w:t> </w:t>
      </w:r>
      <w:r>
        <w:rPr>
          <w:color w:val="0070C0"/>
          <w:spacing w:val="-1"/>
        </w:rPr>
        <w:t>section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may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be</w:t>
      </w:r>
      <w:r>
        <w:rPr>
          <w:color w:val="0070C0"/>
        </w:rPr>
        <w:t> </w:t>
      </w:r>
      <w:r>
        <w:rPr>
          <w:color w:val="0070C0"/>
          <w:spacing w:val="-1"/>
        </w:rPr>
        <w:t>included</w:t>
      </w:r>
      <w:r>
        <w:rPr>
          <w:color w:val="0070C0"/>
        </w:rPr>
        <w:t> </w:t>
      </w:r>
      <w:r>
        <w:rPr>
          <w:color w:val="0070C0"/>
          <w:spacing w:val="-1"/>
        </w:rPr>
        <w:t>if you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feel</w:t>
      </w:r>
      <w:r>
        <w:rPr>
          <w:color w:val="0070C0"/>
          <w:spacing w:val="-3"/>
        </w:rPr>
        <w:t> </w:t>
      </w:r>
      <w:r>
        <w:rPr>
          <w:color w:val="0070C0"/>
          <w:spacing w:val="-1"/>
        </w:rPr>
        <w:t>that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SUPR-U</w:t>
      </w:r>
      <w:r>
        <w:rPr>
          <w:color w:val="0070C0"/>
        </w:rPr>
        <w:t> </w:t>
      </w:r>
      <w:r>
        <w:rPr>
          <w:color w:val="0070C0"/>
          <w:spacing w:val="-1"/>
        </w:rPr>
        <w:t>would</w:t>
      </w:r>
      <w:r>
        <w:rPr>
          <w:color w:val="0070C0"/>
        </w:rPr>
        <w:t> </w:t>
      </w:r>
      <w:r>
        <w:rPr>
          <w:color w:val="0070C0"/>
          <w:spacing w:val="-1"/>
        </w:rPr>
        <w:t>benefit from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information</w:t>
      </w:r>
      <w:r>
        <w:rPr>
          <w:color w:val="0070C0"/>
          <w:spacing w:val="46"/>
        </w:rPr>
        <w:t> </w:t>
      </w:r>
      <w:r>
        <w:rPr>
          <w:color w:val="0070C0"/>
          <w:spacing w:val="-1"/>
        </w:rPr>
        <w:t>provided</w:t>
      </w:r>
      <w:r>
        <w:rPr>
          <w:color w:val="0070C0"/>
        </w:rPr>
        <w:t> </w:t>
      </w:r>
      <w:r>
        <w:rPr>
          <w:color w:val="0070C0"/>
          <w:spacing w:val="-1"/>
        </w:rPr>
        <w:t>but that may</w:t>
      </w:r>
      <w:r>
        <w:rPr>
          <w:color w:val="0070C0"/>
          <w:spacing w:val="-2"/>
        </w:rPr>
        <w:t> not</w:t>
      </w:r>
      <w:r>
        <w:rPr>
          <w:color w:val="0070C0"/>
          <w:spacing w:val="2"/>
        </w:rPr>
        <w:t> </w:t>
      </w:r>
      <w:r>
        <w:rPr>
          <w:color w:val="0070C0"/>
          <w:spacing w:val="-1"/>
        </w:rPr>
        <w:t>be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appropriate</w:t>
      </w:r>
      <w:r>
        <w:rPr>
          <w:color w:val="0070C0"/>
          <w:spacing w:val="-2"/>
        </w:rPr>
        <w:t> </w:t>
      </w:r>
      <w:r>
        <w:rPr>
          <w:color w:val="0070C0"/>
        </w:rPr>
        <w:t>for</w:t>
      </w:r>
      <w:r>
        <w:rPr>
          <w:color w:val="0070C0"/>
          <w:spacing w:val="-1"/>
        </w:rPr>
        <w:t> publication. Only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members</w:t>
      </w:r>
      <w:r>
        <w:rPr>
          <w:color w:val="0070C0"/>
          <w:spacing w:val="-2"/>
        </w:rPr>
        <w:t> </w:t>
      </w:r>
      <w:r>
        <w:rPr>
          <w:color w:val="0070C0"/>
          <w:spacing w:val="-1"/>
        </w:rPr>
        <w:t>of</w:t>
      </w:r>
      <w:r>
        <w:rPr>
          <w:color w:val="0070C0"/>
          <w:spacing w:val="-3"/>
        </w:rPr>
        <w:t> </w:t>
      </w:r>
      <w:r>
        <w:rPr>
          <w:color w:val="0070C0"/>
          <w:spacing w:val="-1"/>
        </w:rPr>
        <w:t>SUPR-U</w:t>
      </w:r>
      <w:r>
        <w:rPr>
          <w:color w:val="0070C0"/>
        </w:rPr>
        <w:t> </w:t>
      </w:r>
      <w:r>
        <w:rPr>
          <w:color w:val="0070C0"/>
          <w:spacing w:val="-2"/>
        </w:rPr>
        <w:t>will</w:t>
      </w:r>
      <w:r>
        <w:rPr>
          <w:color w:val="0070C0"/>
        </w:rPr>
        <w:t> </w:t>
      </w:r>
      <w:r>
        <w:rPr>
          <w:color w:val="0070C0"/>
          <w:spacing w:val="-1"/>
        </w:rPr>
        <w:t>receive</w:t>
      </w:r>
      <w:r>
        <w:rPr>
          <w:color w:val="0070C0"/>
          <w:spacing w:val="57"/>
        </w:rPr>
        <w:t> </w:t>
      </w:r>
      <w:r>
        <w:rPr>
          <w:color w:val="0070C0"/>
          <w:spacing w:val="-1"/>
        </w:rPr>
        <w:t>this</w:t>
      </w:r>
      <w:r>
        <w:rPr>
          <w:color w:val="0070C0"/>
          <w:spacing w:val="1"/>
        </w:rPr>
        <w:t> </w:t>
      </w:r>
      <w:r>
        <w:rPr>
          <w:color w:val="0070C0"/>
          <w:spacing w:val="-1"/>
        </w:rPr>
        <w:t>confidential</w:t>
      </w:r>
      <w:r>
        <w:rPr>
          <w:color w:val="0070C0"/>
        </w:rPr>
        <w:t> </w:t>
      </w:r>
      <w:r>
        <w:rPr>
          <w:color w:val="0070C0"/>
          <w:spacing w:val="-1"/>
        </w:rPr>
        <w:t>section.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14" w:top="1380" w:bottom="120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138"/>
        <w:jc w:val="center"/>
        <w:rPr>
          <w:b w:val="0"/>
          <w:bCs w:val="0"/>
        </w:rPr>
      </w:pP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817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recommendations</w:t>
      </w:r>
      <w:r>
        <w:rPr>
          <w:spacing w:val="-2"/>
        </w:rPr>
        <w:t> </w:t>
      </w:r>
      <w:r>
        <w:rPr>
          <w:spacing w:val="-1"/>
        </w:rPr>
        <w:t>that require</w:t>
      </w:r>
      <w:r>
        <w:rPr/>
        <w:t> </w:t>
      </w:r>
      <w:r>
        <w:rPr>
          <w:spacing w:val="-1"/>
        </w:rPr>
        <w:t>action</w:t>
      </w:r>
      <w:r>
        <w:rPr>
          <w:spacing w:val="36"/>
        </w:rPr>
        <w:t> </w:t>
      </w:r>
      <w:r>
        <w:rPr>
          <w:spacing w:val="-1"/>
        </w:rPr>
        <w:t>and/or follow-up. The</w:t>
      </w:r>
      <w:r>
        <w:rPr/>
        <w:t> </w:t>
      </w:r>
      <w:r>
        <w:rPr>
          <w:spacing w:val="-1"/>
        </w:rPr>
        <w:t>Department Chair/Director, in</w:t>
      </w:r>
      <w:r>
        <w:rPr/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Dean</w:t>
      </w:r>
      <w:r>
        <w:rPr/>
        <w:t> </w:t>
      </w:r>
      <w:r>
        <w:rPr>
          <w:spacing w:val="-1"/>
        </w:rPr>
        <w:t>of the</w:t>
      </w:r>
      <w:r>
        <w:rPr>
          <w:spacing w:val="56"/>
        </w:rPr>
        <w:t> </w:t>
      </w:r>
      <w:r>
        <w:rPr>
          <w:spacing w:val="-1"/>
        </w:rPr>
        <w:t>Faculty/Affiliated</w:t>
      </w:r>
      <w:r>
        <w:rPr/>
        <w:t> </w:t>
      </w:r>
      <w:r>
        <w:rPr>
          <w:spacing w:val="-1"/>
        </w:rPr>
        <w:t>University</w:t>
      </w:r>
      <w:r>
        <w:rPr>
          <w:spacing w:val="1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monitoring</w:t>
      </w:r>
      <w:r>
        <w:rPr/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Plan.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Deans’</w:t>
      </w:r>
      <w:r>
        <w:rPr/>
        <w:t> </w:t>
      </w:r>
      <w:r>
        <w:rPr>
          <w:spacing w:val="-1"/>
        </w:rPr>
        <w:t>Annual</w:t>
      </w:r>
      <w:r>
        <w:rPr>
          <w:spacing w:val="40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filed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Vice-Provost (Academic).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2662"/>
        <w:gridCol w:w="2047"/>
        <w:gridCol w:w="2100"/>
      </w:tblGrid>
      <w:tr>
        <w:trPr>
          <w:trHeight w:val="516" w:hRule="exact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exact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Recommendation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left="805" w:right="212" w:hanging="5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Proposed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Action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Follow-up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exact"/>
              <w:ind w:left="2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Responsibility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exact"/>
              <w:ind w:left="5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Timeline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526" w:hRule="exact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1.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53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Include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822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0070C0"/>
                <w:spacing w:val="-1"/>
                <w:sz w:val="22"/>
                <w:szCs w:val="22"/>
              </w:rPr>
              <w:t>reviewers’</w:t>
            </w:r>
            <w:r>
              <w:rPr>
                <w:rFonts w:ascii="Arial" w:hAnsi="Arial" w:cs="Arial" w:eastAsia="Arial"/>
                <w:color w:val="0070C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70C0"/>
                <w:spacing w:val="-1"/>
                <w:sz w:val="22"/>
                <w:szCs w:val="22"/>
              </w:rPr>
              <w:t>recommendations</w:t>
            </w:r>
            <w:r>
              <w:rPr>
                <w:rFonts w:ascii="Arial" w:hAnsi="Arial" w:cs="Arial" w:eastAsia="Arial"/>
                <w:color w:val="0070C0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70C0"/>
                <w:spacing w:val="-1"/>
                <w:sz w:val="22"/>
                <w:szCs w:val="22"/>
              </w:rPr>
              <w:t>selected</w:t>
            </w:r>
            <w:r>
              <w:rPr>
                <w:rFonts w:ascii="Arial" w:hAnsi="Arial" w:cs="Arial" w:eastAsia="Arial"/>
                <w:color w:val="0070C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70C0"/>
                <w:spacing w:val="-1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70C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70C0"/>
                <w:spacing w:val="-1"/>
                <w:sz w:val="22"/>
                <w:szCs w:val="22"/>
              </w:rPr>
              <w:t>implementation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Describe</w:t>
            </w:r>
            <w:r>
              <w:rPr>
                <w:rFonts w:ascii="Arial"/>
                <w:color w:val="0070C0"/>
                <w:sz w:val="22"/>
              </w:rPr>
              <w:t> the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action</w:t>
            </w:r>
            <w:r>
              <w:rPr>
                <w:rFonts w:ascii="Arial"/>
                <w:color w:val="0070C0"/>
                <w:spacing w:val="1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and/</w:t>
            </w:r>
            <w:r>
              <w:rPr>
                <w:rFonts w:ascii="Arial"/>
                <w:color w:val="0070C0"/>
                <w:spacing w:val="25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or follow-up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required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z w:val="22"/>
              </w:rPr>
              <w:t>to</w:t>
            </w:r>
            <w:r>
              <w:rPr>
                <w:rFonts w:ascii="Arial"/>
                <w:color w:val="0070C0"/>
                <w:spacing w:val="3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implement the</w:t>
            </w:r>
            <w:r>
              <w:rPr>
                <w:rFonts w:ascii="Arial"/>
                <w:color w:val="0070C0"/>
                <w:spacing w:val="25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recommendation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Identify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those</w:t>
            </w:r>
            <w:r>
              <w:rPr>
                <w:rFonts w:ascii="Arial"/>
                <w:color w:val="0070C0"/>
                <w:spacing w:val="28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responsible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for</w:t>
            </w:r>
            <w:r>
              <w:rPr>
                <w:rFonts w:ascii="Arial"/>
                <w:color w:val="0070C0"/>
                <w:spacing w:val="26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implementation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070C0"/>
                <w:spacing w:val="-1"/>
                <w:sz w:val="22"/>
              </w:rPr>
              <w:t>Anticipated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date</w:t>
            </w:r>
            <w:r>
              <w:rPr>
                <w:rFonts w:ascii="Arial"/>
                <w:color w:val="0070C0"/>
                <w:sz w:val="22"/>
              </w:rPr>
              <w:t> </w:t>
            </w:r>
            <w:r>
              <w:rPr>
                <w:rFonts w:ascii="Arial"/>
                <w:color w:val="0070C0"/>
                <w:spacing w:val="-2"/>
                <w:sz w:val="22"/>
              </w:rPr>
              <w:t>of</w:t>
            </w:r>
            <w:r>
              <w:rPr>
                <w:rFonts w:ascii="Arial"/>
                <w:color w:val="0070C0"/>
                <w:spacing w:val="29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completion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70" w:hRule="exact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29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Insert</w:t>
            </w:r>
            <w:r>
              <w:rPr>
                <w:rFonts w:ascii="Arial"/>
                <w:color w:val="0070C0"/>
                <w:spacing w:val="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additional</w:t>
            </w:r>
            <w:r>
              <w:rPr>
                <w:rFonts w:ascii="Arial"/>
                <w:color w:val="0070C0"/>
                <w:spacing w:val="26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rows</w:t>
            </w:r>
            <w:r>
              <w:rPr>
                <w:rFonts w:ascii="Arial"/>
                <w:color w:val="0070C0"/>
                <w:spacing w:val="1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as</w:t>
            </w:r>
            <w:r>
              <w:rPr>
                <w:rFonts w:ascii="Arial"/>
                <w:color w:val="0070C0"/>
                <w:spacing w:val="-2"/>
                <w:sz w:val="22"/>
              </w:rPr>
              <w:t> </w:t>
            </w:r>
            <w:r>
              <w:rPr>
                <w:rFonts w:ascii="Arial"/>
                <w:color w:val="0070C0"/>
                <w:spacing w:val="-1"/>
                <w:sz w:val="22"/>
              </w:rPr>
              <w:t>needed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header="0" w:footer="1014" w:top="1500" w:bottom="120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79980pt;margin-top:730.280029pt;width:9.6pt;height:13.05pt;mso-position-horizontal-relative:page;mso-position-vertical-relative:page;z-index:-55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Nash</dc:creator>
  <dcterms:created xsi:type="dcterms:W3CDTF">2022-11-15T08:49:58Z</dcterms:created>
  <dcterms:modified xsi:type="dcterms:W3CDTF">2022-11-15T08:49:58Z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2022-11-15T00:00:00Z</vt:filetime>
  </property>
</Properties>
</file>